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63" w:rsidRDefault="00CB0976" w:rsidP="00CB0976">
      <w:pPr>
        <w:jc w:val="center"/>
        <w:rPr>
          <w:b/>
        </w:rPr>
      </w:pPr>
      <w:r>
        <w:rPr>
          <w:b/>
        </w:rPr>
        <w:t>ĐỀ THI MÔN TOÁN</w:t>
      </w:r>
    </w:p>
    <w:p w:rsidR="00CB0976" w:rsidRDefault="00CB0976" w:rsidP="00CB0976">
      <w:pPr>
        <w:jc w:val="center"/>
        <w:rPr>
          <w:b/>
        </w:rPr>
      </w:pPr>
      <w:r>
        <w:rPr>
          <w:b/>
        </w:rPr>
        <w:t>Dành cho mọi thí sinh vào trường chuyên</w:t>
      </w:r>
    </w:p>
    <w:p w:rsidR="00CB0976" w:rsidRDefault="00CB0976" w:rsidP="00CB0976">
      <w:pPr>
        <w:jc w:val="both"/>
      </w:pPr>
      <w:r>
        <w:rPr>
          <w:b/>
        </w:rPr>
        <w:t xml:space="preserve">Câu I: </w:t>
      </w:r>
      <w:r>
        <w:t>1. Rút gọn biểu thức:</w:t>
      </w:r>
    </w:p>
    <w:p w:rsidR="00CB0976" w:rsidRDefault="00CB0976" w:rsidP="00CB0976">
      <w:pPr>
        <w:jc w:val="both"/>
      </w:pPr>
      <w:r>
        <w:tab/>
      </w:r>
      <w:r>
        <w:tab/>
      </w:r>
      <w:r w:rsidRPr="00CB0976">
        <w:rPr>
          <w:position w:val="-70"/>
        </w:rPr>
        <w:object w:dxaOrig="3460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5pt;height:76.95pt" o:ole="">
            <v:imagedata r:id="rId4" o:title=""/>
          </v:shape>
          <o:OLEObject Type="Embed" ProgID="Equation.DSMT4" ShapeID="_x0000_i1025" DrawAspect="Content" ObjectID="_1651918693" r:id="rId5"/>
        </w:object>
      </w:r>
      <w:r>
        <w:t xml:space="preserve">    (</w:t>
      </w:r>
      <w:r w:rsidRPr="00CB0976">
        <w:rPr>
          <w:position w:val="-10"/>
        </w:rPr>
        <w:object w:dxaOrig="1440" w:dyaOrig="320">
          <v:shape id="_x0000_i1026" type="#_x0000_t75" style="width:1in;height:16.15pt" o:ole="">
            <v:imagedata r:id="rId6" o:title=""/>
          </v:shape>
          <o:OLEObject Type="Embed" ProgID="Equation.DSMT4" ShapeID="_x0000_i1026" DrawAspect="Content" ObjectID="_1651918694" r:id="rId7"/>
        </w:object>
      </w:r>
      <w:r>
        <w:t>)</w:t>
      </w:r>
    </w:p>
    <w:p w:rsidR="00CB0976" w:rsidRDefault="00CB0976" w:rsidP="00CB0976">
      <w:pPr>
        <w:jc w:val="both"/>
      </w:pPr>
      <w:r>
        <w:t xml:space="preserve">2. Cho các số thực </w:t>
      </w:r>
      <w:r>
        <w:rPr>
          <w:i/>
        </w:rPr>
        <w:t>x, y, a</w:t>
      </w:r>
      <w:r>
        <w:t xml:space="preserve"> thỏa mãn: </w:t>
      </w:r>
    </w:p>
    <w:p w:rsidR="00CB0976" w:rsidRDefault="00CB0976" w:rsidP="00CB0976">
      <w:pPr>
        <w:jc w:val="both"/>
      </w:pPr>
      <w:r>
        <w:tab/>
      </w:r>
      <w:r>
        <w:tab/>
      </w:r>
      <w:r w:rsidRPr="00CB0976">
        <w:rPr>
          <w:position w:val="-14"/>
        </w:rPr>
        <w:object w:dxaOrig="3580" w:dyaOrig="540">
          <v:shape id="_x0000_i1027" type="#_x0000_t75" style="width:178.75pt;height:27.3pt" o:ole="">
            <v:imagedata r:id="rId8" o:title=""/>
          </v:shape>
          <o:OLEObject Type="Embed" ProgID="Equation.DSMT4" ShapeID="_x0000_i1027" DrawAspect="Content" ObjectID="_1651918695" r:id="rId9"/>
        </w:object>
      </w:r>
    </w:p>
    <w:p w:rsidR="00CB0976" w:rsidRDefault="00CB0976" w:rsidP="00CB0976">
      <w:pPr>
        <w:jc w:val="both"/>
      </w:pPr>
      <w:r>
        <w:t xml:space="preserve">Chứng minh  đẳng thức </w:t>
      </w:r>
      <w:r w:rsidRPr="00CB0976">
        <w:rPr>
          <w:position w:val="-12"/>
        </w:rPr>
        <w:object w:dxaOrig="1980" w:dyaOrig="460">
          <v:shape id="_x0000_i1028" type="#_x0000_t75" style="width:99.3pt;height:23.6pt" o:ole="">
            <v:imagedata r:id="rId10" o:title=""/>
          </v:shape>
          <o:OLEObject Type="Embed" ProgID="Equation.DSMT4" ShapeID="_x0000_i1028" DrawAspect="Content" ObjectID="_1651918696" r:id="rId11"/>
        </w:object>
      </w:r>
      <w:r>
        <w:t>.</w:t>
      </w:r>
    </w:p>
    <w:p w:rsidR="00CB0976" w:rsidRDefault="00A4255A" w:rsidP="00CB0976">
      <w:pPr>
        <w:jc w:val="both"/>
      </w:pPr>
      <w:r>
        <w:rPr>
          <w:b/>
        </w:rPr>
        <w:t xml:space="preserve">Câu II: </w:t>
      </w:r>
      <w:r>
        <w:t>Trên quãng đường AB dài 20km, tại cùng một thời điểm, bạn An đi bộ từ A đến B và bạn Bình đi bộ từ B đến A. Sau 2 giờ kể từ lúc xuất phát, AN và Bình gặp nhau tại C và cùng nghỉ tại C 15 phút. Sau khi nghỉ, An đi tiếp đến B với vận tốc nhỏ hơn vận tốc của An trên quãng đường AC là 1km/h, Bình đi tiếp đến A với vận tốc lớn hơn vận tốc của Bình trên quãng đường BC là 1km/h. Biết rằng An đến B sớm hơn so với Bình đến A là 48 phút. Hỏi vận tốc của An trên quãng đường AC là bao nhiêu?</w:t>
      </w:r>
    </w:p>
    <w:p w:rsidR="00A4255A" w:rsidRDefault="00232927" w:rsidP="00CB0976">
      <w:pPr>
        <w:jc w:val="both"/>
      </w:pPr>
      <w:r>
        <w:rPr>
          <w:b/>
        </w:rPr>
        <w:t xml:space="preserve">Câu III: </w:t>
      </w:r>
      <w:r>
        <w:t>Cho các đa thức :</w:t>
      </w:r>
    </w:p>
    <w:p w:rsidR="00232927" w:rsidRDefault="00232927" w:rsidP="00CB0976">
      <w:pPr>
        <w:jc w:val="both"/>
      </w:pPr>
      <w:r>
        <w:tab/>
      </w:r>
      <w:r>
        <w:tab/>
      </w:r>
      <w:r w:rsidRPr="00232927">
        <w:rPr>
          <w:position w:val="-10"/>
        </w:rPr>
        <w:object w:dxaOrig="2060" w:dyaOrig="380">
          <v:shape id="_x0000_i1029" type="#_x0000_t75" style="width:103.05pt;height:18.6pt" o:ole="">
            <v:imagedata r:id="rId12" o:title=""/>
          </v:shape>
          <o:OLEObject Type="Embed" ProgID="Equation.DSMT4" ShapeID="_x0000_i1029" DrawAspect="Content" ObjectID="_1651918697" r:id="rId13"/>
        </w:object>
      </w:r>
      <w:r>
        <w:t xml:space="preserve"> và </w:t>
      </w:r>
      <w:r w:rsidRPr="00232927">
        <w:rPr>
          <w:position w:val="-10"/>
        </w:rPr>
        <w:object w:dxaOrig="2060" w:dyaOrig="380">
          <v:shape id="_x0000_i1030" type="#_x0000_t75" style="width:103.05pt;height:18.6pt" o:ole="">
            <v:imagedata r:id="rId14" o:title=""/>
          </v:shape>
          <o:OLEObject Type="Embed" ProgID="Equation.DSMT4" ShapeID="_x0000_i1030" DrawAspect="Content" ObjectID="_1651918698" r:id="rId15"/>
        </w:object>
      </w:r>
    </w:p>
    <w:p w:rsidR="00232927" w:rsidRDefault="00232927" w:rsidP="00CB0976">
      <w:pPr>
        <w:jc w:val="both"/>
      </w:pPr>
      <w:r>
        <w:t xml:space="preserve">Với </w:t>
      </w:r>
      <w:r>
        <w:rPr>
          <w:i/>
        </w:rPr>
        <w:t xml:space="preserve">a,b,c,d </w:t>
      </w:r>
      <w:r>
        <w:t>là các số thực.</w:t>
      </w:r>
    </w:p>
    <w:p w:rsidR="00232927" w:rsidRDefault="00232927" w:rsidP="00CB0976">
      <w:pPr>
        <w:jc w:val="both"/>
      </w:pPr>
      <w:r>
        <w:t xml:space="preserve">1. Tìm </w:t>
      </w:r>
      <w:r>
        <w:rPr>
          <w:i/>
        </w:rPr>
        <w:t>a, b</w:t>
      </w:r>
      <w:r>
        <w:t xml:space="preserve"> để </w:t>
      </w:r>
      <w:r>
        <w:rPr>
          <w:i/>
        </w:rPr>
        <w:t>a</w:t>
      </w:r>
      <w:r>
        <w:t xml:space="preserve"> là nghiệm của phương trình </w:t>
      </w:r>
      <w:r w:rsidRPr="00232927">
        <w:rPr>
          <w:position w:val="-10"/>
        </w:rPr>
        <w:object w:dxaOrig="1020" w:dyaOrig="340">
          <v:shape id="_x0000_i1034" type="#_x0000_t75" style="width:50.9pt;height:17.4pt" o:ole="">
            <v:imagedata r:id="rId16" o:title=""/>
          </v:shape>
          <o:OLEObject Type="Embed" ProgID="Equation.DSMT4" ShapeID="_x0000_i1034" DrawAspect="Content" ObjectID="_1651918699" r:id="rId17"/>
        </w:object>
      </w:r>
      <w:r>
        <w:t>.</w:t>
      </w:r>
    </w:p>
    <w:p w:rsidR="00232927" w:rsidRDefault="00232927" w:rsidP="00CB0976">
      <w:pPr>
        <w:jc w:val="both"/>
      </w:pPr>
      <w:r>
        <w:t xml:space="preserve">2. Giả sử phương trình </w:t>
      </w:r>
      <w:r w:rsidRPr="00232927">
        <w:rPr>
          <w:position w:val="-10"/>
        </w:rPr>
        <w:object w:dxaOrig="1020" w:dyaOrig="340">
          <v:shape id="_x0000_i1035" type="#_x0000_t75" style="width:50.9pt;height:17.4pt" o:ole="">
            <v:imagedata r:id="rId16" o:title=""/>
          </v:shape>
          <o:OLEObject Type="Embed" ProgID="Equation.DSMT4" ShapeID="_x0000_i1035" DrawAspect="Content" ObjectID="_1651918700" r:id="rId18"/>
        </w:object>
      </w:r>
      <w:r>
        <w:t xml:space="preserve"> có hai nghiệm phân biệt </w:t>
      </w:r>
      <w:r w:rsidRPr="00232927">
        <w:rPr>
          <w:position w:val="-12"/>
        </w:rPr>
        <w:object w:dxaOrig="580" w:dyaOrig="360">
          <v:shape id="_x0000_i1036" type="#_x0000_t75" style="width:28.55pt;height:18.6pt" o:ole="">
            <v:imagedata r:id="rId19" o:title=""/>
          </v:shape>
          <o:OLEObject Type="Embed" ProgID="Equation.DSMT4" ShapeID="_x0000_i1036" DrawAspect="Content" ObjectID="_1651918701" r:id="rId20"/>
        </w:object>
      </w:r>
      <w:r>
        <w:t xml:space="preserve"> và phương trình </w:t>
      </w:r>
      <w:r w:rsidRPr="00232927">
        <w:rPr>
          <w:position w:val="-10"/>
        </w:rPr>
        <w:object w:dxaOrig="999" w:dyaOrig="340">
          <v:shape id="_x0000_i1037" type="#_x0000_t75" style="width:49.65pt;height:17.4pt" o:ole="">
            <v:imagedata r:id="rId21" o:title=""/>
          </v:shape>
          <o:OLEObject Type="Embed" ProgID="Equation.DSMT4" ShapeID="_x0000_i1037" DrawAspect="Content" ObjectID="_1651918702" r:id="rId22"/>
        </w:object>
      </w:r>
      <w:r>
        <w:t xml:space="preserve"> có hai nghiệm </w:t>
      </w:r>
      <w:r w:rsidRPr="00232927">
        <w:rPr>
          <w:position w:val="-12"/>
        </w:rPr>
        <w:object w:dxaOrig="620" w:dyaOrig="360">
          <v:shape id="_x0000_i1038" type="#_x0000_t75" style="width:31.05pt;height:18.6pt" o:ole="">
            <v:imagedata r:id="rId23" o:title=""/>
          </v:shape>
          <o:OLEObject Type="Embed" ProgID="Equation.DSMT4" ShapeID="_x0000_i1038" DrawAspect="Content" ObjectID="_1651918703" r:id="rId24"/>
        </w:object>
      </w:r>
      <w:r w:rsidR="0043263B">
        <w:t xml:space="preserve"> sao cho </w:t>
      </w:r>
      <w:r w:rsidR="0043263B" w:rsidRPr="0043263B">
        <w:rPr>
          <w:position w:val="-14"/>
        </w:rPr>
        <w:object w:dxaOrig="3420" w:dyaOrig="400">
          <v:shape id="_x0000_i1039" type="#_x0000_t75" style="width:171.3pt;height:19.85pt" o:ole="">
            <v:imagedata r:id="rId25" o:title=""/>
          </v:shape>
          <o:OLEObject Type="Embed" ProgID="Equation.DSMT4" ShapeID="_x0000_i1039" DrawAspect="Content" ObjectID="_1651918704" r:id="rId26"/>
        </w:object>
      </w:r>
      <w:r w:rsidR="0043263B">
        <w:t xml:space="preserve">. Chứng minh </w:t>
      </w:r>
      <w:r w:rsidR="0043263B" w:rsidRPr="0043263B">
        <w:rPr>
          <w:position w:val="-14"/>
        </w:rPr>
        <w:object w:dxaOrig="2000" w:dyaOrig="400">
          <v:shape id="_x0000_i1040" type="#_x0000_t75" style="width:100.55pt;height:19.85pt" o:ole="">
            <v:imagedata r:id="rId27" o:title=""/>
          </v:shape>
          <o:OLEObject Type="Embed" ProgID="Equation.DSMT4" ShapeID="_x0000_i1040" DrawAspect="Content" ObjectID="_1651918705" r:id="rId28"/>
        </w:object>
      </w:r>
      <w:r w:rsidR="0043263B">
        <w:t>.</w:t>
      </w:r>
    </w:p>
    <w:p w:rsidR="0043263B" w:rsidRDefault="003B7828" w:rsidP="00CB0976">
      <w:pPr>
        <w:jc w:val="both"/>
      </w:pPr>
      <w:r>
        <w:rPr>
          <w:b/>
        </w:rPr>
        <w:t xml:space="preserve">Câu IV: </w:t>
      </w:r>
      <w:r>
        <w:t>Cho đường tròn (O; R) ngoại tiếp tam giác ABC có ba góc nhọn. Gọi AA</w:t>
      </w:r>
      <w:r>
        <w:rPr>
          <w:vertAlign w:val="subscript"/>
        </w:rPr>
        <w:t>1</w:t>
      </w:r>
      <w:r>
        <w:t>, BB</w:t>
      </w:r>
      <w:r>
        <w:rPr>
          <w:vertAlign w:val="subscript"/>
        </w:rPr>
        <w:t>1</w:t>
      </w:r>
      <w:r>
        <w:t>, CC</w:t>
      </w:r>
      <w:r>
        <w:rPr>
          <w:vertAlign w:val="subscript"/>
        </w:rPr>
        <w:t>1</w:t>
      </w:r>
      <w:r>
        <w:t xml:space="preserve"> là các đường cao của tam giác ABC. Đường thẳng A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 xml:space="preserve"> cắt đường tròn (O) tại A’ và C’ (A</w:t>
      </w:r>
      <w:r>
        <w:rPr>
          <w:vertAlign w:val="subscript"/>
        </w:rPr>
        <w:t>1</w:t>
      </w:r>
      <w:r>
        <w:t xml:space="preserve"> nằm giữa A’ và C</w:t>
      </w:r>
      <w:r>
        <w:rPr>
          <w:vertAlign w:val="subscript"/>
        </w:rPr>
        <w:t>1</w:t>
      </w:r>
      <w:r>
        <w:t>). Các tiếp tuyến của đường tròn (O) tại A’ và C’ cắt nhau tại B’.</w:t>
      </w:r>
    </w:p>
    <w:p w:rsidR="003B7828" w:rsidRDefault="003B7828" w:rsidP="00CB0976">
      <w:pPr>
        <w:jc w:val="both"/>
      </w:pPr>
      <w:r>
        <w:t>1. Gọi H là trực tâm của tam giác ABC. Chứng minh HC</w:t>
      </w:r>
      <w:r>
        <w:rPr>
          <w:vertAlign w:val="subscript"/>
        </w:rPr>
        <w:t>1</w:t>
      </w:r>
      <w:r>
        <w:t>.A</w:t>
      </w:r>
      <w:r>
        <w:rPr>
          <w:vertAlign w:val="subscript"/>
        </w:rPr>
        <w:t>1</w:t>
      </w:r>
      <w:r>
        <w:t>C = A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>.HB</w:t>
      </w:r>
      <w:r>
        <w:rPr>
          <w:vertAlign w:val="subscript"/>
        </w:rPr>
        <w:t>1</w:t>
      </w:r>
      <w:r>
        <w:t>.</w:t>
      </w:r>
    </w:p>
    <w:p w:rsidR="003B7828" w:rsidRDefault="003B7828" w:rsidP="00CB0976">
      <w:pPr>
        <w:jc w:val="both"/>
      </w:pPr>
      <w:r>
        <w:t>2. Chứng minh ba điểm B, B’, O thẳng hàng.</w:t>
      </w:r>
    </w:p>
    <w:p w:rsidR="003B7828" w:rsidRDefault="003B7828" w:rsidP="00CB0976">
      <w:pPr>
        <w:jc w:val="both"/>
      </w:pPr>
      <w:r>
        <w:t>3. Khi tam giác ABC là tam giác đều. Hãy tính A’C’ theo R.</w:t>
      </w:r>
    </w:p>
    <w:p w:rsidR="003B7828" w:rsidRPr="00443C2D" w:rsidRDefault="00443C2D" w:rsidP="003B7828">
      <w:pPr>
        <w:jc w:val="center"/>
      </w:pPr>
      <w:r>
        <w:t>………………………….</w:t>
      </w:r>
      <w:r>
        <w:rPr>
          <w:i/>
        </w:rPr>
        <w:t>Hết</w:t>
      </w:r>
      <w:r>
        <w:t>……………………………</w:t>
      </w:r>
      <w:bookmarkStart w:id="0" w:name="_GoBack"/>
      <w:bookmarkEnd w:id="0"/>
    </w:p>
    <w:sectPr w:rsidR="003B7828" w:rsidRPr="00443C2D" w:rsidSect="00653801">
      <w:pgSz w:w="11907" w:h="16840" w:code="9"/>
      <w:pgMar w:top="1134" w:right="1134" w:bottom="1418" w:left="1418" w:header="22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FD"/>
    <w:rsid w:val="00232927"/>
    <w:rsid w:val="003B7828"/>
    <w:rsid w:val="0043263B"/>
    <w:rsid w:val="00440863"/>
    <w:rsid w:val="00443C2D"/>
    <w:rsid w:val="004A4717"/>
    <w:rsid w:val="00653801"/>
    <w:rsid w:val="00A4255A"/>
    <w:rsid w:val="00B136FD"/>
    <w:rsid w:val="00C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A0C9"/>
  <w15:chartTrackingRefBased/>
  <w15:docId w15:val="{358FF468-C8CE-4935-989B-B3B27CA7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15.Nguyễn Thị Hoa</dc:creator>
  <cp:keywords/>
  <dc:description/>
  <cp:lastModifiedBy>15.Nguyễn Thị Hoa</cp:lastModifiedBy>
  <cp:revision>6</cp:revision>
  <dcterms:created xsi:type="dcterms:W3CDTF">2020-05-25T06:15:00Z</dcterms:created>
  <dcterms:modified xsi:type="dcterms:W3CDTF">2020-05-25T06:31:00Z</dcterms:modified>
</cp:coreProperties>
</file>