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63" w:rsidRDefault="006E1672" w:rsidP="006E1672">
      <w:pPr>
        <w:jc w:val="center"/>
        <w:rPr>
          <w:b/>
        </w:rPr>
      </w:pPr>
      <w:r>
        <w:rPr>
          <w:b/>
        </w:rPr>
        <w:t>BÀI TẬP HÌNH HỌC</w:t>
      </w:r>
    </w:p>
    <w:p w:rsidR="006E1672" w:rsidRDefault="006E1672" w:rsidP="006E1672">
      <w:pPr>
        <w:jc w:val="both"/>
      </w:pPr>
      <w:r>
        <w:rPr>
          <w:b/>
        </w:rPr>
        <w:t xml:space="preserve">Bài 1: </w:t>
      </w:r>
      <w:r>
        <w:t xml:space="preserve">Cho tam giác ABC. Qua A kẻ Ax//BC. Từ trung điểm M của BC kẻ một đường thẳng d, d cắt Ax tại N, cắt AB tại P, cắt AC tại Q. Chứng minh </w:t>
      </w:r>
      <w:r w:rsidRPr="006E1672">
        <w:rPr>
          <w:position w:val="-28"/>
        </w:rPr>
        <w:object w:dxaOrig="1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.85pt;height:33.2pt" o:ole="">
            <v:imagedata r:id="rId4" o:title=""/>
          </v:shape>
          <o:OLEObject Type="Embed" ProgID="Equation.DSMT4" ShapeID="_x0000_i1027" DrawAspect="Content" ObjectID="_1612013906" r:id="rId5"/>
        </w:object>
      </w:r>
      <w:r>
        <w:t xml:space="preserve"> </w:t>
      </w:r>
    </w:p>
    <w:p w:rsidR="006E1672" w:rsidRDefault="006E1672" w:rsidP="006E1672">
      <w:pPr>
        <w:jc w:val="both"/>
      </w:pPr>
      <w:r>
        <w:rPr>
          <w:b/>
        </w:rPr>
        <w:t xml:space="preserve">Bài 2: </w:t>
      </w:r>
      <w:r w:rsidR="00D15D25">
        <w:t>Cho hình thang ABCD (BC//AD). Gọi O là giao điểm của hai đường chéo AC và BD. E , F lần lượt là trung điểm của  AD, BC. Chứng minh rằng E, O, F thẳng hàng.</w:t>
      </w:r>
    </w:p>
    <w:p w:rsidR="00D15D25" w:rsidRDefault="00D15D25" w:rsidP="006E1672">
      <w:pPr>
        <w:jc w:val="both"/>
      </w:pPr>
      <w:r>
        <w:rPr>
          <w:b/>
        </w:rPr>
        <w:t xml:space="preserve">Bài 3: </w:t>
      </w:r>
      <w:r w:rsidR="00F427B5">
        <w:t xml:space="preserve">Cho tam giác ABC( AB&lt;AC). Qua trọng tâm G của tam giác kẻ đường thẳng d cắt AB, AC lần lượt tại D và E. Chứng minh hệ thức </w:t>
      </w:r>
      <w:r w:rsidR="00F427B5" w:rsidRPr="00F427B5">
        <w:rPr>
          <w:position w:val="-24"/>
        </w:rPr>
        <w:object w:dxaOrig="1400" w:dyaOrig="620">
          <v:shape id="_x0000_i1030" type="#_x0000_t75" style="width:70.1pt;height:31.3pt" o:ole="">
            <v:imagedata r:id="rId6" o:title=""/>
          </v:shape>
          <o:OLEObject Type="Embed" ProgID="Equation.DSMT4" ShapeID="_x0000_i1030" DrawAspect="Content" ObjectID="_1612013907" r:id="rId7"/>
        </w:object>
      </w:r>
      <w:r w:rsidR="00F427B5">
        <w:t>.</w:t>
      </w:r>
    </w:p>
    <w:p w:rsidR="00F427B5" w:rsidRDefault="00F427B5" w:rsidP="006E1672">
      <w:pPr>
        <w:jc w:val="both"/>
      </w:pPr>
      <w:r>
        <w:rPr>
          <w:b/>
        </w:rPr>
        <w:t xml:space="preserve">Bài 4: </w:t>
      </w:r>
      <w:r>
        <w:t>Cho hình bình hành ABCD. Lấy điểm M tùy ý trên cạnh BC. Đường thẳng DM cắt đường thẳng AB tại N. Chứng minh tam giác MDC đồng dạng với tam giác DNA.</w:t>
      </w:r>
    </w:p>
    <w:p w:rsidR="00F427B5" w:rsidRDefault="00F427B5" w:rsidP="006E1672">
      <w:pPr>
        <w:jc w:val="both"/>
      </w:pPr>
      <w:r>
        <w:rPr>
          <w:b/>
        </w:rPr>
        <w:t xml:space="preserve">Bài 5: </w:t>
      </w:r>
      <w:r w:rsidR="00023724">
        <w:t>Cho tam giác ABC, các đường cao AF, BK, CL cắt nhau tại H. Từ A kẻ Ax vuông góc với AB. Từ C kẻ Cy vuông góc với BC. Gọi P là giao điểm của Ax và By.</w:t>
      </w:r>
    </w:p>
    <w:p w:rsidR="00023724" w:rsidRDefault="00023724" w:rsidP="006E1672">
      <w:pPr>
        <w:jc w:val="both"/>
      </w:pPr>
      <w:r>
        <w:t>a) Chứng minh AHCP là hình bình hành.</w:t>
      </w:r>
    </w:p>
    <w:p w:rsidR="00023724" w:rsidRDefault="00023724" w:rsidP="006E1672">
      <w:pPr>
        <w:jc w:val="both"/>
      </w:pPr>
      <w:r>
        <w:t xml:space="preserve">b) Lấy O là trung điểm của BP, D và E lần lượt là trung điểm của BC và CA. Chứng minh </w:t>
      </w:r>
      <w:r w:rsidR="009449F6" w:rsidRPr="009449F6">
        <w:rPr>
          <w:position w:val="-4"/>
        </w:rPr>
        <w:object w:dxaOrig="220" w:dyaOrig="260">
          <v:shape id="_x0000_i1035" type="#_x0000_t75" style="width:11.25pt;height:13.15pt" o:ole="">
            <v:imagedata r:id="rId8" o:title=""/>
          </v:shape>
          <o:OLEObject Type="Embed" ProgID="Equation.DSMT4" ShapeID="_x0000_i1035" DrawAspect="Content" ObjectID="_1612013908" r:id="rId9"/>
        </w:object>
      </w:r>
      <w:r w:rsidR="009449F6">
        <w:t xml:space="preserve">ODE đồng dạng với </w:t>
      </w:r>
      <w:r w:rsidR="009449F6" w:rsidRPr="009449F6">
        <w:rPr>
          <w:position w:val="-4"/>
        </w:rPr>
        <w:object w:dxaOrig="220" w:dyaOrig="260">
          <v:shape id="_x0000_i1036" type="#_x0000_t75" style="width:11.25pt;height:13.15pt" o:ole="">
            <v:imagedata r:id="rId8" o:title=""/>
          </v:shape>
          <o:OLEObject Type="Embed" ProgID="Equation.DSMT4" ShapeID="_x0000_i1036" DrawAspect="Content" ObjectID="_1612013909" r:id="rId10"/>
        </w:object>
      </w:r>
      <w:r w:rsidR="009449F6">
        <w:t>HAB.</w:t>
      </w:r>
    </w:p>
    <w:p w:rsidR="002726BD" w:rsidRDefault="009449F6" w:rsidP="006E1672">
      <w:pPr>
        <w:jc w:val="both"/>
      </w:pPr>
      <w:r>
        <w:rPr>
          <w:b/>
        </w:rPr>
        <w:t xml:space="preserve">Bài 6: </w:t>
      </w:r>
      <w:r w:rsidR="002726BD">
        <w:t>Cho tam giác ABC cân tại B, gọi I là trung điểm của cạnh đáy AC. Một điểm M di động trên cạnh AB, lấy N trên cạnh BC sao cho IA</w:t>
      </w:r>
      <w:r w:rsidR="002726BD">
        <w:rPr>
          <w:vertAlign w:val="superscript"/>
        </w:rPr>
        <w:t>2</w:t>
      </w:r>
      <w:r w:rsidR="002726BD">
        <w:t>= CN.AM. Chứng minh rằng:</w:t>
      </w:r>
      <w:r w:rsidR="002726BD">
        <w:br/>
        <w:t>a) Các tam giác AIM, CIN, INM đồng dạng.</w:t>
      </w:r>
    </w:p>
    <w:p w:rsidR="002726BD" w:rsidRDefault="002726BD" w:rsidP="006E1672">
      <w:pPr>
        <w:jc w:val="both"/>
      </w:pPr>
      <w:r>
        <w:t>b) Khoảng cách từ I đến MN không đổi khi M di chuyển trên cạnh AB.</w:t>
      </w:r>
    </w:p>
    <w:p w:rsidR="002726BD" w:rsidRDefault="002726BD" w:rsidP="006E1672">
      <w:pPr>
        <w:jc w:val="both"/>
      </w:pPr>
      <w:r>
        <w:rPr>
          <w:b/>
        </w:rPr>
        <w:t xml:space="preserve">Bài 7: </w:t>
      </w:r>
      <w:r>
        <w:t xml:space="preserve">Cho tam giác ABC có AB&lt;AC, phân giác AD. Ở miền ngoài tam giác , vẽ tia Cx sao cho </w:t>
      </w:r>
      <w:r w:rsidRPr="002726BD">
        <w:rPr>
          <w:position w:val="-6"/>
        </w:rPr>
        <w:object w:dxaOrig="1219" w:dyaOrig="360">
          <v:shape id="_x0000_i1039" type="#_x0000_t75" style="width:60.75pt;height:18.15pt" o:ole="">
            <v:imagedata r:id="rId11" o:title=""/>
          </v:shape>
          <o:OLEObject Type="Embed" ProgID="Equation.DSMT4" ShapeID="_x0000_i1039" DrawAspect="Content" ObjectID="_1612013910" r:id="rId12"/>
        </w:object>
      </w:r>
      <w:r>
        <w:t>. Gọi I là giao điểm của Cx và AD. Chứng minh rằng:</w:t>
      </w:r>
    </w:p>
    <w:p w:rsidR="002726BD" w:rsidRDefault="002726BD" w:rsidP="006E1672">
      <w:pPr>
        <w:jc w:val="both"/>
      </w:pPr>
      <w:r>
        <w:t xml:space="preserve">a) </w:t>
      </w:r>
      <w:r w:rsidRPr="009449F6">
        <w:rPr>
          <w:position w:val="-4"/>
        </w:rPr>
        <w:object w:dxaOrig="220" w:dyaOrig="260">
          <v:shape id="_x0000_i1040" type="#_x0000_t75" style="width:11.25pt;height:13.15pt" o:ole="">
            <v:imagedata r:id="rId8" o:title=""/>
          </v:shape>
          <o:OLEObject Type="Embed" ProgID="Equation.DSMT4" ShapeID="_x0000_i1040" DrawAspect="Content" ObjectID="_1612013911" r:id="rId13"/>
        </w:object>
      </w:r>
      <w:r>
        <w:t xml:space="preserve">ADB đồng dạng với </w:t>
      </w:r>
      <w:r w:rsidRPr="009449F6">
        <w:rPr>
          <w:position w:val="-4"/>
        </w:rPr>
        <w:object w:dxaOrig="220" w:dyaOrig="260">
          <v:shape id="_x0000_i1041" type="#_x0000_t75" style="width:11.25pt;height:13.15pt" o:ole="">
            <v:imagedata r:id="rId8" o:title=""/>
          </v:shape>
          <o:OLEObject Type="Embed" ProgID="Equation.DSMT4" ShapeID="_x0000_i1041" DrawAspect="Content" ObjectID="_1612013912" r:id="rId14"/>
        </w:object>
      </w:r>
      <w:r>
        <w:t xml:space="preserve">ACI; </w:t>
      </w:r>
      <w:r w:rsidRPr="009449F6">
        <w:rPr>
          <w:position w:val="-4"/>
        </w:rPr>
        <w:object w:dxaOrig="220" w:dyaOrig="260">
          <v:shape id="_x0000_i1042" type="#_x0000_t75" style="width:11.25pt;height:13.15pt" o:ole="">
            <v:imagedata r:id="rId8" o:title=""/>
          </v:shape>
          <o:OLEObject Type="Embed" ProgID="Equation.DSMT4" ShapeID="_x0000_i1042" DrawAspect="Content" ObjectID="_1612013913" r:id="rId15"/>
        </w:object>
      </w:r>
      <w:r>
        <w:t xml:space="preserve">ADB đồng dạng với </w:t>
      </w:r>
      <w:r w:rsidRPr="009449F6">
        <w:rPr>
          <w:position w:val="-4"/>
        </w:rPr>
        <w:object w:dxaOrig="220" w:dyaOrig="260">
          <v:shape id="_x0000_i1043" type="#_x0000_t75" style="width:11.25pt;height:13.15pt" o:ole="">
            <v:imagedata r:id="rId8" o:title=""/>
          </v:shape>
          <o:OLEObject Type="Embed" ProgID="Equation.DSMT4" ShapeID="_x0000_i1043" DrawAspect="Content" ObjectID="_1612013914" r:id="rId16"/>
        </w:object>
      </w:r>
      <w:r>
        <w:t>CDI.</w:t>
      </w:r>
    </w:p>
    <w:p w:rsidR="002726BD" w:rsidRDefault="002726BD" w:rsidP="006E1672">
      <w:pPr>
        <w:jc w:val="both"/>
      </w:pPr>
      <w:r>
        <w:t>b) AD</w:t>
      </w:r>
      <w:r>
        <w:rPr>
          <w:vertAlign w:val="superscript"/>
        </w:rPr>
        <w:t>2</w:t>
      </w:r>
      <w:r>
        <w:t>=AB.AC – DB.DC.</w:t>
      </w:r>
    </w:p>
    <w:p w:rsidR="002726BD" w:rsidRDefault="002726BD" w:rsidP="006E1672">
      <w:pPr>
        <w:jc w:val="both"/>
      </w:pPr>
      <w:r>
        <w:rPr>
          <w:b/>
        </w:rPr>
        <w:t xml:space="preserve">Bài 8: </w:t>
      </w:r>
      <w:r w:rsidR="00BA038C">
        <w:t>Trên các cạnh AB, BC của tam giác ABC lấy theo thứ tự hai điểm D và E. Kẻ đường thẳng qua D, song song với BC, cắt AE tại G. Kẻ đường thẳng qua qua E, song song với AB, cắt CD tại F. Chứng minh GF//AC.</w:t>
      </w:r>
    </w:p>
    <w:p w:rsidR="00BA038C" w:rsidRPr="002726BD" w:rsidRDefault="00BA038C" w:rsidP="006E1672">
      <w:pPr>
        <w:jc w:val="both"/>
      </w:pPr>
      <w:bookmarkStart w:id="0" w:name="_GoBack"/>
      <w:bookmarkEnd w:id="0"/>
    </w:p>
    <w:sectPr w:rsidR="00BA038C" w:rsidRPr="002726BD" w:rsidSect="00653801">
      <w:pgSz w:w="11907" w:h="16840" w:code="9"/>
      <w:pgMar w:top="1134" w:right="1134" w:bottom="1418" w:left="1418" w:header="227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72"/>
    <w:rsid w:val="00023724"/>
    <w:rsid w:val="002726BD"/>
    <w:rsid w:val="00440863"/>
    <w:rsid w:val="004A4717"/>
    <w:rsid w:val="00551A17"/>
    <w:rsid w:val="00653801"/>
    <w:rsid w:val="006E1672"/>
    <w:rsid w:val="009449F6"/>
    <w:rsid w:val="00BA038C"/>
    <w:rsid w:val="00D15D25"/>
    <w:rsid w:val="00F4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8F4F"/>
  <w15:chartTrackingRefBased/>
  <w15:docId w15:val="{708F0E71-BEB7-4527-A233-BA29FD2B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2019-02-18T09:32:00Z</dcterms:created>
  <dcterms:modified xsi:type="dcterms:W3CDTF">2019-02-18T09:51:00Z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